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1A" w:rsidRDefault="001C091A" w:rsidP="001C091A">
      <w:pPr>
        <w:pStyle w:val="1"/>
      </w:pPr>
      <w:r>
        <w:t>(534-22-5)2-甲基呋喃的理化及危险特性表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1C091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标</w:t>
            </w:r>
          </w:p>
          <w:p w:rsidR="001C091A" w:rsidRDefault="001C091A" w:rsidP="0090435F">
            <w:pPr>
              <w:spacing w:line="248" w:lineRule="exact"/>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中文名：</w:t>
            </w:r>
            <w:r>
              <w:rPr>
                <w:rFonts w:ascii="宋体" w:hAnsi="宋体" w:hint="eastAsia"/>
                <w:szCs w:val="18"/>
              </w:rPr>
              <w:t>2-甲基呋喃</w:t>
            </w:r>
            <w:r>
              <w:rPr>
                <w:rFonts w:ascii="宋体" w:hAnsi="宋体" w:hint="eastAsia"/>
                <w:szCs w:val="18"/>
                <w:lang w:val="en-GB"/>
              </w:rPr>
              <w:t>；</w:t>
            </w:r>
            <w:r>
              <w:rPr>
                <w:rFonts w:ascii="宋体" w:hAnsi="宋体" w:hint="eastAsia"/>
                <w:szCs w:val="18"/>
              </w:rPr>
              <w:t>斯尔烷</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2-methyl furan </w:t>
            </w:r>
            <w:r>
              <w:rPr>
                <w:rFonts w:ascii="宋体" w:hAnsi="宋体" w:hint="eastAsia"/>
                <w:szCs w:val="18"/>
                <w:lang w:val="en-GB"/>
              </w:rPr>
              <w:t>；</w:t>
            </w:r>
            <w:r>
              <w:rPr>
                <w:rFonts w:ascii="宋体" w:hAnsi="宋体" w:hint="eastAsia"/>
                <w:szCs w:val="18"/>
              </w:rPr>
              <w:t>sylvan</w:t>
            </w:r>
          </w:p>
        </w:tc>
      </w:tr>
      <w:tr w:rsidR="001C091A" w:rsidTr="0090435F">
        <w:trPr>
          <w:cantSplit/>
          <w:jc w:val="center"/>
        </w:trPr>
        <w:tc>
          <w:tcPr>
            <w:tcW w:w="489" w:type="dxa"/>
            <w:vMerge/>
            <w:tcBorders>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6</w:t>
            </w:r>
            <w:r>
              <w:rPr>
                <w:rFonts w:ascii="宋体" w:hAnsi="宋体" w:hint="eastAsia"/>
                <w:szCs w:val="18"/>
              </w:rPr>
              <w:t>O</w:t>
            </w:r>
          </w:p>
        </w:tc>
        <w:tc>
          <w:tcPr>
            <w:tcW w:w="2591"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82.11</w:t>
            </w:r>
          </w:p>
        </w:tc>
        <w:tc>
          <w:tcPr>
            <w:tcW w:w="2170"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UN编号：2301</w:t>
            </w:r>
          </w:p>
        </w:tc>
      </w:tr>
      <w:tr w:rsidR="001C091A" w:rsidTr="0090435F">
        <w:trPr>
          <w:cantSplit/>
          <w:jc w:val="center"/>
        </w:trPr>
        <w:tc>
          <w:tcPr>
            <w:tcW w:w="489" w:type="dxa"/>
            <w:vMerge/>
            <w:tcBorders>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危险类别：第3.1类低闪点易燃液体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危规号： 31041</w:t>
            </w:r>
          </w:p>
        </w:tc>
        <w:tc>
          <w:tcPr>
            <w:tcW w:w="2170"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CAS号：</w:t>
            </w:r>
            <w:r>
              <w:rPr>
                <w:rFonts w:ascii="宋体" w:hAnsi="宋体" w:hint="eastAsia"/>
                <w:szCs w:val="18"/>
              </w:rPr>
              <w:t>534-22-5</w:t>
            </w:r>
          </w:p>
        </w:tc>
      </w:tr>
      <w:tr w:rsidR="001C091A" w:rsidTr="0090435F">
        <w:trPr>
          <w:cantSplit/>
          <w:jc w:val="center"/>
        </w:trPr>
        <w:tc>
          <w:tcPr>
            <w:tcW w:w="489" w:type="dxa"/>
            <w:vMerge/>
            <w:tcBorders>
              <w:left w:val="single" w:sz="4" w:space="0" w:color="auto"/>
              <w:bottom w:val="nil"/>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 xml:space="preserve">包装标志：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 xml:space="preserve">包装类别： </w:t>
            </w:r>
          </w:p>
        </w:tc>
      </w:tr>
      <w:tr w:rsidR="001C091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理</w:t>
            </w:r>
          </w:p>
          <w:p w:rsidR="001C091A" w:rsidRDefault="001C091A" w:rsidP="0090435F">
            <w:pPr>
              <w:spacing w:line="248" w:lineRule="exact"/>
              <w:rPr>
                <w:rFonts w:ascii="宋体" w:hAnsi="宋体"/>
              </w:rPr>
            </w:pPr>
            <w:r>
              <w:rPr>
                <w:rFonts w:ascii="宋体" w:hAnsi="宋体" w:hint="eastAsia"/>
              </w:rPr>
              <w:t>化</w:t>
            </w:r>
          </w:p>
          <w:p w:rsidR="001C091A" w:rsidRDefault="001C091A" w:rsidP="0090435F">
            <w:pPr>
              <w:spacing w:line="248" w:lineRule="exact"/>
              <w:rPr>
                <w:rFonts w:ascii="宋体" w:hAnsi="宋体"/>
              </w:rPr>
            </w:pPr>
            <w:r>
              <w:rPr>
                <w:rFonts w:ascii="宋体" w:hAnsi="宋体" w:hint="eastAsia"/>
              </w:rPr>
              <w:t>性</w:t>
            </w:r>
          </w:p>
          <w:p w:rsidR="001C091A" w:rsidRDefault="001C091A" w:rsidP="0090435F">
            <w:pPr>
              <w:spacing w:line="24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外观与性状：</w:t>
            </w:r>
            <w:r>
              <w:rPr>
                <w:rFonts w:ascii="宋体" w:hAnsi="宋体" w:hint="eastAsia"/>
                <w:szCs w:val="18"/>
              </w:rPr>
              <w:t>无色液体，有醚样气味，在空气中或阳光照射下变黄至黑色。</w:t>
            </w:r>
          </w:p>
        </w:tc>
      </w:tr>
      <w:tr w:rsidR="001C09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溶解性 ：</w:t>
            </w:r>
            <w:r>
              <w:rPr>
                <w:rFonts w:ascii="宋体" w:hAnsi="宋体" w:hint="eastAsia"/>
                <w:szCs w:val="18"/>
              </w:rPr>
              <w:t>无色液体，有醚样气味，在空气中或阳光照射下变黄至黑色。。</w:t>
            </w:r>
          </w:p>
        </w:tc>
      </w:tr>
      <w:tr w:rsidR="001C09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熔点（℃）：</w:t>
            </w:r>
            <w:r>
              <w:rPr>
                <w:rFonts w:ascii="宋体" w:hAnsi="宋体" w:hint="eastAsia"/>
                <w:color w:val="000000"/>
                <w:szCs w:val="18"/>
              </w:rPr>
              <w:t>-88.7</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沸点（℃）：</w:t>
            </w:r>
            <w:r>
              <w:rPr>
                <w:rFonts w:ascii="宋体" w:hAnsi="宋体" w:hint="eastAsia"/>
                <w:color w:val="000000"/>
                <w:szCs w:val="18"/>
              </w:rPr>
              <w:t>63.7～66</w:t>
            </w:r>
          </w:p>
        </w:tc>
      </w:tr>
      <w:tr w:rsidR="001C09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相对密度（水＝1）：</w:t>
            </w:r>
            <w:r>
              <w:rPr>
                <w:rFonts w:ascii="宋体" w:hAnsi="宋体" w:hint="eastAsia"/>
                <w:szCs w:val="18"/>
              </w:rPr>
              <w:t>0.913</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相对密度（空气＝1）：2.8</w:t>
            </w:r>
          </w:p>
        </w:tc>
      </w:tr>
      <w:tr w:rsidR="001C09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xml:space="preserve">: </w:t>
            </w:r>
            <w:r>
              <w:rPr>
                <w:rFonts w:ascii="宋体" w:hAnsi="宋体" w:hint="eastAsia"/>
                <w:color w:val="000000"/>
                <w:szCs w:val="18"/>
              </w:rPr>
              <w:t>18.5</w:t>
            </w:r>
            <w:r>
              <w:rPr>
                <w:rFonts w:ascii="宋体" w:hAnsi="宋体" w:hint="eastAsia"/>
                <w:color w:val="000000"/>
              </w:rPr>
              <w:t>（</w:t>
            </w:r>
            <w:r>
              <w:rPr>
                <w:rFonts w:ascii="宋体" w:hAnsi="宋体" w:hint="eastAsia"/>
                <w:color w:val="000000"/>
                <w:szCs w:val="18"/>
              </w:rPr>
              <w:t>20</w:t>
            </w:r>
            <w:r>
              <w:rPr>
                <w:rFonts w:ascii="宋体" w:hAnsi="宋体" w:hint="eastAsia"/>
                <w:color w:val="000000"/>
              </w:rPr>
              <w:t>℃）</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燃烧热（kJ/mol）：</w:t>
            </w:r>
            <w:r>
              <w:rPr>
                <w:rFonts w:ascii="宋体" w:hAnsi="宋体" w:hint="eastAsia"/>
                <w:color w:val="000000"/>
                <w:szCs w:val="18"/>
              </w:rPr>
              <w:t>2090.4</w:t>
            </w:r>
          </w:p>
        </w:tc>
      </w:tr>
      <w:tr w:rsidR="001C091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临界压力（MPa）：</w:t>
            </w:r>
          </w:p>
        </w:tc>
      </w:tr>
      <w:tr w:rsidR="001C091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燃</w:t>
            </w:r>
          </w:p>
          <w:p w:rsidR="001C091A" w:rsidRDefault="001C091A" w:rsidP="0090435F">
            <w:pPr>
              <w:spacing w:line="248" w:lineRule="exact"/>
              <w:rPr>
                <w:rFonts w:ascii="宋体" w:hAnsi="宋体"/>
              </w:rPr>
            </w:pPr>
            <w:r>
              <w:rPr>
                <w:rFonts w:ascii="宋体" w:hAnsi="宋体" w:hint="eastAsia"/>
              </w:rPr>
              <w:t>烧</w:t>
            </w:r>
          </w:p>
          <w:p w:rsidR="001C091A" w:rsidRDefault="001C091A" w:rsidP="0090435F">
            <w:pPr>
              <w:spacing w:line="248" w:lineRule="exact"/>
              <w:rPr>
                <w:rFonts w:ascii="宋体" w:hAnsi="宋体"/>
              </w:rPr>
            </w:pPr>
            <w:r>
              <w:rPr>
                <w:rFonts w:ascii="宋体" w:hAnsi="宋体" w:hint="eastAsia"/>
              </w:rPr>
              <w:t>爆</w:t>
            </w:r>
          </w:p>
          <w:p w:rsidR="001C091A" w:rsidRDefault="001C091A" w:rsidP="0090435F">
            <w:pPr>
              <w:spacing w:line="248" w:lineRule="exact"/>
              <w:rPr>
                <w:rFonts w:ascii="宋体" w:hAnsi="宋体"/>
              </w:rPr>
            </w:pPr>
            <w:r>
              <w:rPr>
                <w:rFonts w:ascii="宋体" w:hAnsi="宋体" w:hint="eastAsia"/>
              </w:rPr>
              <w:t>炸</w:t>
            </w:r>
          </w:p>
          <w:p w:rsidR="001C091A" w:rsidRDefault="001C091A" w:rsidP="0090435F">
            <w:pPr>
              <w:spacing w:line="248" w:lineRule="exact"/>
              <w:rPr>
                <w:rFonts w:ascii="宋体" w:hAnsi="宋体"/>
              </w:rPr>
            </w:pPr>
            <w:r>
              <w:rPr>
                <w:rFonts w:ascii="宋体" w:hAnsi="宋体" w:hint="eastAsia"/>
              </w:rPr>
              <w:t>危</w:t>
            </w:r>
          </w:p>
          <w:p w:rsidR="001C091A" w:rsidRDefault="001C091A" w:rsidP="0090435F">
            <w:pPr>
              <w:spacing w:line="248" w:lineRule="exact"/>
              <w:rPr>
                <w:rFonts w:ascii="宋体" w:hAnsi="宋体"/>
              </w:rPr>
            </w:pPr>
            <w:r>
              <w:rPr>
                <w:rFonts w:ascii="宋体" w:hAnsi="宋体" w:hint="eastAsia"/>
              </w:rPr>
              <w:t>险</w:t>
            </w:r>
          </w:p>
          <w:p w:rsidR="001C091A" w:rsidRDefault="001C091A" w:rsidP="0090435F">
            <w:pPr>
              <w:spacing w:line="248" w:lineRule="exact"/>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闪点（℃）：-30</w:t>
            </w:r>
          </w:p>
        </w:tc>
      </w:tr>
      <w:tr w:rsidR="001C091A" w:rsidTr="0090435F">
        <w:trPr>
          <w:cantSplit/>
          <w:jc w:val="center"/>
        </w:trPr>
        <w:tc>
          <w:tcPr>
            <w:tcW w:w="489" w:type="dxa"/>
            <w:vMerge/>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爆炸上限（%）：</w:t>
            </w:r>
            <w:r>
              <w:rPr>
                <w:rFonts w:ascii="宋体" w:hAnsi="宋体" w:hint="eastAsia"/>
                <w:color w:val="000000"/>
                <w:szCs w:val="18"/>
              </w:rPr>
              <w:t>无资料</w:t>
            </w:r>
          </w:p>
        </w:tc>
      </w:tr>
      <w:tr w:rsidR="001C091A" w:rsidTr="0090435F">
        <w:trPr>
          <w:cantSplit/>
          <w:jc w:val="center"/>
        </w:trPr>
        <w:tc>
          <w:tcPr>
            <w:tcW w:w="489" w:type="dxa"/>
            <w:vMerge/>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无资料</w:t>
            </w:r>
          </w:p>
        </w:tc>
      </w:tr>
      <w:tr w:rsidR="001C091A" w:rsidTr="0090435F">
        <w:trPr>
          <w:cantSplit/>
          <w:jc w:val="center"/>
        </w:trPr>
        <w:tc>
          <w:tcPr>
            <w:tcW w:w="489" w:type="dxa"/>
            <w:vMerge/>
            <w:tcBorders>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 xml:space="preserve">稳定性： </w:t>
            </w:r>
          </w:p>
        </w:tc>
      </w:tr>
      <w:tr w:rsidR="001C091A" w:rsidTr="0090435F">
        <w:trPr>
          <w:cantSplit/>
          <w:jc w:val="center"/>
        </w:trPr>
        <w:tc>
          <w:tcPr>
            <w:tcW w:w="489" w:type="dxa"/>
            <w:vMerge/>
            <w:tcBorders>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rPr>
            </w:pPr>
            <w:r>
              <w:rPr>
                <w:rFonts w:ascii="宋体" w:hAnsi="宋体" w:hint="eastAsia"/>
                <w:color w:val="000000"/>
              </w:rPr>
              <w:t xml:space="preserve">聚合危害：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color w:val="000000"/>
                <w:szCs w:val="18"/>
              </w:rPr>
            </w:pPr>
            <w:r>
              <w:rPr>
                <w:rFonts w:ascii="宋体" w:hAnsi="宋体" w:hint="eastAsia"/>
                <w:color w:val="000000"/>
                <w:szCs w:val="18"/>
              </w:rPr>
              <w:t>燃烧分解产物:一氧化碳、二氧化碳。</w:t>
            </w:r>
          </w:p>
        </w:tc>
      </w:tr>
      <w:tr w:rsidR="001C091A" w:rsidTr="0090435F">
        <w:trPr>
          <w:cantSplit/>
          <w:jc w:val="center"/>
        </w:trPr>
        <w:tc>
          <w:tcPr>
            <w:tcW w:w="489" w:type="dxa"/>
            <w:vMerge/>
            <w:tcBorders>
              <w:left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 xml:space="preserve">避免接触的条件：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szCs w:val="18"/>
              </w:rPr>
            </w:pPr>
            <w:r>
              <w:rPr>
                <w:rFonts w:ascii="宋体" w:hAnsi="宋体" w:hint="eastAsia"/>
                <w:szCs w:val="18"/>
              </w:rPr>
              <w:t>禁忌物：氧化剂、强酸、强碱。</w:t>
            </w:r>
          </w:p>
        </w:tc>
      </w:tr>
      <w:tr w:rsidR="001C091A" w:rsidTr="0090435F">
        <w:trPr>
          <w:cantSplit/>
          <w:jc w:val="center"/>
        </w:trPr>
        <w:tc>
          <w:tcPr>
            <w:tcW w:w="489" w:type="dxa"/>
            <w:vMerge/>
            <w:tcBorders>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szCs w:val="18"/>
              </w:rPr>
            </w:pPr>
            <w:r>
              <w:rPr>
                <w:rFonts w:ascii="宋体" w:hAnsi="宋体" w:hint="eastAsia"/>
                <w:szCs w:val="18"/>
              </w:rPr>
              <w:t>危险特性: 其蒸气与空气可形成爆炸性混合物，遇明火、高热极易燃烧爆炸。与氧化剂接触猛烈反应。接触空气或在光照条件下可生成具有潜在爆炸危险性的过氧化物。其蒸气比空气重，能在较低处扩散到相当远的地方，遇火源会着火回燃。若遇高热，容器内压增大，有开裂和爆炸的危险。</w:t>
            </w:r>
          </w:p>
        </w:tc>
      </w:tr>
      <w:tr w:rsidR="001C091A" w:rsidTr="0090435F">
        <w:trPr>
          <w:cantSplit/>
          <w:jc w:val="center"/>
        </w:trPr>
        <w:tc>
          <w:tcPr>
            <w:tcW w:w="489" w:type="dxa"/>
            <w:vMerge/>
            <w:tcBorders>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1C09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毒</w:t>
            </w:r>
          </w:p>
          <w:p w:rsidR="001C091A" w:rsidRDefault="001C091A" w:rsidP="0090435F">
            <w:pPr>
              <w:spacing w:line="24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167 mg/kg(大鼠经口)</w:t>
            </w:r>
          </w:p>
          <w:p w:rsidR="001C091A" w:rsidRDefault="001C091A"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C091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侵入途经：吸入、食入、经皮吸收。</w:t>
            </w:r>
          </w:p>
        </w:tc>
      </w:tr>
      <w:tr w:rsidR="001C091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szCs w:val="18"/>
              </w:rPr>
              <w:t>本品具麻醉作用，能使血液循环、肠、胃、肝脏功能出现异常。对眼睛有刺激作用。实验资料报道，有致突变作用。受热分解放出具腐蚀性的烟雾。 </w:t>
            </w:r>
          </w:p>
        </w:tc>
      </w:tr>
      <w:tr w:rsidR="001C091A" w:rsidTr="0090435F">
        <w:trPr>
          <w:cantSplit/>
          <w:jc w:val="center"/>
        </w:trPr>
        <w:tc>
          <w:tcPr>
            <w:tcW w:w="489" w:type="dxa"/>
            <w:tcBorders>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急</w:t>
            </w:r>
          </w:p>
          <w:p w:rsidR="001C091A" w:rsidRDefault="001C091A" w:rsidP="0090435F">
            <w:pPr>
              <w:spacing w:line="24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饮足量温水，催吐。就医。</w:t>
            </w:r>
          </w:p>
        </w:tc>
      </w:tr>
      <w:tr w:rsidR="001C09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防</w:t>
            </w:r>
          </w:p>
          <w:p w:rsidR="001C091A" w:rsidRDefault="001C091A" w:rsidP="0090435F">
            <w:pPr>
              <w:spacing w:line="24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工</w:t>
            </w:r>
            <w:r>
              <w:rPr>
                <w:rFonts w:ascii="宋体" w:hAnsi="宋体" w:hint="eastAsia"/>
                <w:szCs w:val="18"/>
              </w:rPr>
              <w:t>程控制：密闭操作，局部排风。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：戴橡胶手套。   ※其它：工作场所禁止吸烟、进食和饮水，饭前要洗手。工作完毕，淋浴更衣。保持良好的卫生习惯。 </w:t>
            </w:r>
          </w:p>
        </w:tc>
      </w:tr>
      <w:tr w:rsidR="001C09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泄</w:t>
            </w:r>
          </w:p>
          <w:p w:rsidR="001C091A" w:rsidRDefault="001C091A" w:rsidP="0090435F">
            <w:pPr>
              <w:spacing w:line="248" w:lineRule="exact"/>
              <w:rPr>
                <w:rFonts w:ascii="宋体" w:hAnsi="宋体"/>
              </w:rPr>
            </w:pPr>
            <w:r>
              <w:rPr>
                <w:rFonts w:ascii="宋体" w:hAnsi="宋体" w:hint="eastAsia"/>
              </w:rPr>
              <w:t>漏</w:t>
            </w:r>
          </w:p>
          <w:p w:rsidR="001C091A" w:rsidRDefault="001C091A" w:rsidP="0090435F">
            <w:pPr>
              <w:spacing w:line="248" w:lineRule="exact"/>
              <w:rPr>
                <w:rFonts w:ascii="宋体" w:hAnsi="宋体"/>
              </w:rPr>
            </w:pPr>
            <w:r>
              <w:rPr>
                <w:rFonts w:ascii="宋体" w:hAnsi="宋体" w:hint="eastAsia"/>
              </w:rPr>
              <w:t>处</w:t>
            </w:r>
          </w:p>
          <w:p w:rsidR="001C091A" w:rsidRDefault="001C091A" w:rsidP="0090435F">
            <w:pPr>
              <w:spacing w:line="24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091A" w:rsidRDefault="001C091A"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砂土吸收。大量泄漏：构筑围堤或挖坑收容。用泡沫覆盖，降低蒸气灾害。用泵转移至槽车或专用收集器内，回收或运至废物处理场所处置。</w:t>
            </w:r>
          </w:p>
        </w:tc>
      </w:tr>
      <w:tr w:rsidR="001C091A" w:rsidTr="0090435F">
        <w:trPr>
          <w:cantSplit/>
          <w:jc w:val="center"/>
        </w:trPr>
        <w:tc>
          <w:tcPr>
            <w:tcW w:w="489" w:type="dxa"/>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rPr>
            </w:pPr>
            <w:r>
              <w:rPr>
                <w:rFonts w:ascii="宋体" w:hAnsi="宋体" w:hint="eastAsia"/>
              </w:rPr>
              <w:t>储</w:t>
            </w:r>
          </w:p>
          <w:p w:rsidR="001C091A" w:rsidRDefault="001C091A" w:rsidP="0090435F">
            <w:pPr>
              <w:spacing w:line="24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C091A" w:rsidRDefault="001C091A" w:rsidP="0090435F">
            <w:pPr>
              <w:spacing w:line="248" w:lineRule="exact"/>
              <w:rPr>
                <w:rFonts w:ascii="宋体" w:hAnsi="宋体"/>
                <w:szCs w:val="18"/>
              </w:rPr>
            </w:pPr>
            <w:r>
              <w:rPr>
                <w:rFonts w:ascii="宋体" w:hAnsi="宋体" w:hint="eastAsia"/>
                <w:szCs w:val="18"/>
              </w:rPr>
              <w:t>储存于阴凉、通风的库房。远离火种、热源。防止阳光直射。库温不宜超过30℃。保持容器密封。应与氧化剂、酸类、碱类、食用化学品分开存放，切忌混储。采用防爆型照明、通风设施。禁止使用易产生火花的机械设备和工具。储区应备有泄漏应急处理设备和合适的收容材料。</w:t>
            </w:r>
          </w:p>
          <w:p w:rsidR="001C091A" w:rsidRDefault="001C091A" w:rsidP="0090435F">
            <w:pPr>
              <w:spacing w:line="24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1A"/>
    <w:rsid w:val="001C091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70BB6-AA77-4F7B-9E7E-D43F62D2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C091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C091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zyhq</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